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E8384D" w14:textId="77777777" w:rsidR="009E2E08" w:rsidRDefault="009E2E08">
      <w:pPr>
        <w:tabs>
          <w:tab w:val="center" w:pos="4819"/>
          <w:tab w:val="right" w:pos="9638"/>
        </w:tabs>
        <w:rPr>
          <w:szCs w:val="24"/>
          <w:lang w:val="en-GB" w:eastAsia="en-GB"/>
        </w:rPr>
      </w:pPr>
    </w:p>
    <w:p w14:paraId="0546277D" w14:textId="186B184E" w:rsidR="009E2E08" w:rsidRDefault="006F2B4B">
      <w:pPr>
        <w:tabs>
          <w:tab w:val="center" w:pos="4153"/>
          <w:tab w:val="right" w:pos="8306"/>
        </w:tabs>
        <w:jc w:val="center"/>
        <w:rPr>
          <w:b/>
          <w:color w:val="000000"/>
          <w:sz w:val="28"/>
          <w:szCs w:val="28"/>
          <w:lang w:eastAsia="en-GB"/>
        </w:rPr>
      </w:pPr>
      <w:r>
        <w:rPr>
          <w:noProof/>
          <w:szCs w:val="24"/>
          <w:lang w:eastAsia="lt-LT"/>
        </w:rPr>
        <w:drawing>
          <wp:inline distT="0" distB="0" distL="0" distR="0" wp14:anchorId="5F902D32" wp14:editId="3922AE3B">
            <wp:extent cx="542925" cy="552450"/>
            <wp:effectExtent l="0" t="0" r="0" b="0"/>
            <wp:docPr id="1" name="Paveikslėlis 1" descr="Paveikslėlis, kuriame yra eskizas, piešimas, iliustracija, simbolis  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 descr="Paveikslėlis, kuriame yra eskizas, piešimas, iliustracija, simbolis  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F7DC3" w14:textId="77777777" w:rsidR="009E2E08" w:rsidRDefault="009E2E08">
      <w:pPr>
        <w:tabs>
          <w:tab w:val="center" w:pos="4153"/>
          <w:tab w:val="right" w:pos="8306"/>
        </w:tabs>
        <w:jc w:val="center"/>
        <w:rPr>
          <w:b/>
          <w:color w:val="000000"/>
          <w:sz w:val="28"/>
          <w:szCs w:val="28"/>
          <w:lang w:eastAsia="en-GB"/>
        </w:rPr>
      </w:pPr>
    </w:p>
    <w:p w14:paraId="76C2E18F" w14:textId="6F658F18" w:rsidR="009E2E08" w:rsidRDefault="006F2B4B">
      <w:pPr>
        <w:tabs>
          <w:tab w:val="center" w:pos="4153"/>
          <w:tab w:val="right" w:pos="8306"/>
        </w:tabs>
        <w:jc w:val="center"/>
        <w:rPr>
          <w:b/>
          <w:color w:val="000000"/>
          <w:sz w:val="28"/>
          <w:szCs w:val="28"/>
          <w:lang w:eastAsia="en-GB"/>
        </w:rPr>
      </w:pPr>
      <w:r>
        <w:rPr>
          <w:b/>
          <w:color w:val="000000"/>
          <w:sz w:val="28"/>
          <w:szCs w:val="28"/>
          <w:lang w:eastAsia="en-GB"/>
        </w:rPr>
        <w:t>LIETUVOS RESPUBLIKOS ŠVIETIMO, MOKSLO IR SPORTO MINISTRAS</w:t>
      </w:r>
    </w:p>
    <w:p w14:paraId="76C2E193" w14:textId="4C420144" w:rsidR="009E2E08" w:rsidRDefault="009E2E08">
      <w:pPr>
        <w:keepLines/>
        <w:shd w:val="clear" w:color="auto" w:fill="FFFFFF"/>
        <w:suppressAutoHyphens/>
        <w:jc w:val="center"/>
        <w:rPr>
          <w:b/>
          <w:color w:val="000000"/>
          <w:szCs w:val="24"/>
          <w:lang w:eastAsia="en-GB"/>
        </w:rPr>
      </w:pPr>
    </w:p>
    <w:p w14:paraId="655E5ABD" w14:textId="77777777" w:rsidR="009E2E08" w:rsidRDefault="006F2B4B">
      <w:pPr>
        <w:jc w:val="center"/>
        <w:rPr>
          <w:b/>
          <w:color w:val="000000"/>
          <w:szCs w:val="24"/>
          <w:lang w:eastAsia="en-GB"/>
        </w:rPr>
      </w:pPr>
      <w:r>
        <w:rPr>
          <w:b/>
          <w:color w:val="000000"/>
          <w:szCs w:val="24"/>
          <w:lang w:eastAsia="en-GB"/>
        </w:rPr>
        <w:t>ĮSAKYMAS</w:t>
      </w:r>
    </w:p>
    <w:p w14:paraId="44ACE8B6" w14:textId="6FD8ACF7" w:rsidR="009E2E08" w:rsidRDefault="006F2B4B">
      <w:pPr>
        <w:jc w:val="center"/>
        <w:rPr>
          <w:b/>
          <w:color w:val="000000"/>
          <w:szCs w:val="24"/>
          <w:lang w:eastAsia="en-GB"/>
        </w:rPr>
      </w:pPr>
      <w:r>
        <w:rPr>
          <w:b/>
          <w:color w:val="000000"/>
          <w:szCs w:val="24"/>
          <w:lang w:eastAsia="en-GB"/>
        </w:rPr>
        <w:t xml:space="preserve">DĖL ŠVIETIMO, MOKSLO IR SPORTO MINISTRO 2021 M. SPALIO 25 D. ĮSAKYMO NR. V-1959 „DĖL MOKINIŲ REGISTRO </w:t>
      </w:r>
      <w:r>
        <w:rPr>
          <w:b/>
          <w:color w:val="000000"/>
          <w:szCs w:val="24"/>
          <w:lang w:eastAsia="en-GB"/>
        </w:rPr>
        <w:t>REORGANIZAVIMO IR MOKINIŲ REGISTRO NUOSTATŲ PATVIRTINIMO“ PAKEITIMO</w:t>
      </w:r>
    </w:p>
    <w:p w14:paraId="7EDB1B5D" w14:textId="17278D3A" w:rsidR="009E2E08" w:rsidRDefault="009E2E08">
      <w:pPr>
        <w:ind w:left="357"/>
        <w:jc w:val="center"/>
        <w:rPr>
          <w:szCs w:val="24"/>
          <w:lang w:eastAsia="en-GB"/>
        </w:rPr>
      </w:pPr>
    </w:p>
    <w:p w14:paraId="105FF485" w14:textId="4F68FF1B" w:rsidR="009E2E08" w:rsidRDefault="006F2B4B">
      <w:pPr>
        <w:ind w:left="357"/>
        <w:jc w:val="center"/>
        <w:rPr>
          <w:szCs w:val="24"/>
          <w:lang w:eastAsia="en-GB"/>
        </w:rPr>
      </w:pPr>
      <w:r>
        <w:rPr>
          <w:szCs w:val="24"/>
          <w:lang w:eastAsia="en-GB"/>
        </w:rPr>
        <w:t xml:space="preserve">2024 m. spalio 10 d. Nr. </w:t>
      </w:r>
      <w:r w:rsidRPr="006F2B4B">
        <w:rPr>
          <w:szCs w:val="24"/>
          <w:lang w:eastAsia="en-GB"/>
        </w:rPr>
        <w:t>V-1141</w:t>
      </w:r>
    </w:p>
    <w:p w14:paraId="7C8A3618" w14:textId="088FD160" w:rsidR="009E2E08" w:rsidRDefault="006F2B4B">
      <w:pPr>
        <w:ind w:left="357"/>
        <w:jc w:val="center"/>
        <w:rPr>
          <w:szCs w:val="24"/>
          <w:lang w:eastAsia="en-GB"/>
        </w:rPr>
      </w:pPr>
      <w:r>
        <w:rPr>
          <w:szCs w:val="24"/>
          <w:lang w:eastAsia="en-GB"/>
        </w:rPr>
        <w:t>Vilnius</w:t>
      </w:r>
    </w:p>
    <w:p w14:paraId="5D4A2DA1" w14:textId="77777777" w:rsidR="009E2E08" w:rsidRDefault="009E2E08">
      <w:pPr>
        <w:ind w:firstLine="357"/>
        <w:rPr>
          <w:szCs w:val="24"/>
          <w:lang w:eastAsia="en-GB"/>
        </w:rPr>
      </w:pPr>
    </w:p>
    <w:p w14:paraId="72F6B663" w14:textId="38AF13A8" w:rsidR="009E2E08" w:rsidRDefault="006F2B4B">
      <w:pPr>
        <w:tabs>
          <w:tab w:val="left" w:pos="1560"/>
        </w:tabs>
        <w:spacing w:line="276" w:lineRule="auto"/>
        <w:ind w:firstLine="720"/>
        <w:jc w:val="both"/>
        <w:rPr>
          <w:rFonts w:eastAsia="Calibri"/>
          <w:szCs w:val="24"/>
          <w:lang w:eastAsia="en-GB"/>
        </w:rPr>
      </w:pPr>
      <w:r>
        <w:rPr>
          <w:rFonts w:eastAsia="Calibri"/>
          <w:spacing w:val="60"/>
          <w:szCs w:val="24"/>
          <w:lang w:eastAsia="en-GB"/>
        </w:rPr>
        <w:t>Pakeičiu</w:t>
      </w:r>
      <w:r>
        <w:rPr>
          <w:rFonts w:eastAsia="Calibri"/>
          <w:szCs w:val="24"/>
          <w:lang w:eastAsia="en-GB"/>
        </w:rPr>
        <w:t xml:space="preserve"> Mokinių registro nuostatus, patvirtintus</w:t>
      </w:r>
      <w:r>
        <w:rPr>
          <w:rFonts w:eastAsia="Calibri"/>
          <w:b/>
          <w:szCs w:val="24"/>
          <w:lang w:eastAsia="en-GB"/>
        </w:rPr>
        <w:t xml:space="preserve"> </w:t>
      </w:r>
      <w:r>
        <w:rPr>
          <w:rFonts w:eastAsia="Calibri"/>
          <w:szCs w:val="24"/>
          <w:lang w:eastAsia="en-GB"/>
        </w:rPr>
        <w:t>Lietuvos Respublikos švietimo, mokslo ir sporto ministro 2021 m. spalio 25 d. įsakymu Nr. V-19</w:t>
      </w:r>
      <w:r>
        <w:rPr>
          <w:rFonts w:eastAsia="Calibri"/>
          <w:szCs w:val="24"/>
          <w:lang w:eastAsia="en-GB"/>
        </w:rPr>
        <w:t>59 „Dėl Mokinių registro reorganizavimo ir Mokinių registro nuostatų patvirtinimo“:</w:t>
      </w:r>
    </w:p>
    <w:p w14:paraId="0BD8F2CE" w14:textId="39F33F1B" w:rsidR="009E2E08" w:rsidRDefault="006F2B4B">
      <w:pPr>
        <w:tabs>
          <w:tab w:val="left" w:pos="993"/>
        </w:tabs>
        <w:suppressAutoHyphens/>
        <w:spacing w:line="276" w:lineRule="auto"/>
        <w:ind w:left="720"/>
        <w:jc w:val="both"/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</w:pP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1</w:t>
      </w: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 xml:space="preserve">. Papildau </w:t>
      </w:r>
      <w:r>
        <w:rPr>
          <w:rFonts w:eastAsia="Calibri"/>
          <w:szCs w:val="24"/>
          <w:lang w:eastAsia="en-GB"/>
        </w:rPr>
        <w:t xml:space="preserve">16.2.2.13 </w:t>
      </w: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papunkčiu:</w:t>
      </w:r>
    </w:p>
    <w:p w14:paraId="1CE78F6C" w14:textId="332E0196" w:rsidR="009E2E08" w:rsidRDefault="006F2B4B">
      <w:pPr>
        <w:tabs>
          <w:tab w:val="left" w:pos="993"/>
        </w:tabs>
        <w:suppressAutoHyphens/>
        <w:spacing w:line="276" w:lineRule="auto"/>
        <w:ind w:firstLine="720"/>
        <w:jc w:val="both"/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</w:pP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„</w:t>
      </w:r>
      <w:r>
        <w:rPr>
          <w:rFonts w:eastAsia="Calibri"/>
          <w:szCs w:val="24"/>
          <w:lang w:eastAsia="en-GB"/>
        </w:rPr>
        <w:t>16.2.2.13</w:t>
      </w: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. mokinio atvykimo į asmens sveikatos priežiūros įstaigą data ir laikas;“.</w:t>
      </w:r>
    </w:p>
    <w:p w14:paraId="40A42C80" w14:textId="545A4AE5" w:rsidR="009E2E08" w:rsidRDefault="006F2B4B">
      <w:pPr>
        <w:tabs>
          <w:tab w:val="left" w:pos="993"/>
        </w:tabs>
        <w:suppressAutoHyphens/>
        <w:spacing w:line="276" w:lineRule="auto"/>
        <w:ind w:left="720"/>
        <w:jc w:val="both"/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</w:pP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2</w:t>
      </w: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 xml:space="preserve">. Papildau </w:t>
      </w:r>
      <w:r>
        <w:rPr>
          <w:rFonts w:eastAsia="Calibri"/>
          <w:szCs w:val="24"/>
          <w:lang w:eastAsia="en-GB"/>
        </w:rPr>
        <w:t xml:space="preserve">16.2.2.14 </w:t>
      </w: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papunkčiu:</w:t>
      </w:r>
    </w:p>
    <w:p w14:paraId="0D958607" w14:textId="2C3A7C96" w:rsidR="009E2E08" w:rsidRDefault="006F2B4B">
      <w:pPr>
        <w:tabs>
          <w:tab w:val="left" w:pos="993"/>
        </w:tabs>
        <w:suppressAutoHyphens/>
        <w:spacing w:line="276" w:lineRule="auto"/>
        <w:ind w:firstLine="720"/>
        <w:jc w:val="both"/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</w:pP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„</w:t>
      </w:r>
      <w:r>
        <w:rPr>
          <w:rFonts w:eastAsia="Calibri"/>
          <w:szCs w:val="24"/>
          <w:lang w:eastAsia="en-GB"/>
        </w:rPr>
        <w:t>16.2.2.14</w:t>
      </w: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. mokinio mokymo įstaigos nelankymo laikotarpis;“.</w:t>
      </w:r>
    </w:p>
    <w:p w14:paraId="1B231AED" w14:textId="2DACD385" w:rsidR="009E2E08" w:rsidRDefault="006F2B4B">
      <w:pPr>
        <w:tabs>
          <w:tab w:val="left" w:pos="993"/>
        </w:tabs>
        <w:suppressAutoHyphens/>
        <w:spacing w:line="276" w:lineRule="auto"/>
        <w:ind w:firstLine="709"/>
        <w:jc w:val="both"/>
        <w:rPr>
          <w:rFonts w:eastAsia="Calibri"/>
          <w:szCs w:val="24"/>
          <w:lang w:eastAsia="en-GB"/>
        </w:rPr>
      </w:pPr>
      <w:r>
        <w:rPr>
          <w:rFonts w:eastAsia="Calibri"/>
          <w:szCs w:val="24"/>
          <w:lang w:eastAsia="en-GB"/>
        </w:rPr>
        <w:t>3</w:t>
      </w:r>
      <w:r>
        <w:rPr>
          <w:rFonts w:eastAsia="Calibri"/>
          <w:szCs w:val="24"/>
          <w:lang w:eastAsia="en-GB"/>
        </w:rPr>
        <w:t xml:space="preserve">. Papildau </w:t>
      </w:r>
      <w:r>
        <w:rPr>
          <w:szCs w:val="24"/>
          <w:lang w:eastAsia="en-GB"/>
        </w:rPr>
        <w:t>16.2.3.26</w:t>
      </w:r>
      <w:r>
        <w:rPr>
          <w:rFonts w:eastAsia="Calibri"/>
          <w:szCs w:val="24"/>
          <w:lang w:eastAsia="en-GB"/>
        </w:rPr>
        <w:t xml:space="preserve"> papunkčiu:</w:t>
      </w:r>
    </w:p>
    <w:p w14:paraId="5506A07E" w14:textId="0EF7FA8C" w:rsidR="009E2E08" w:rsidRDefault="006F2B4B">
      <w:pPr>
        <w:tabs>
          <w:tab w:val="left" w:pos="0"/>
          <w:tab w:val="left" w:pos="208"/>
          <w:tab w:val="left" w:pos="1276"/>
        </w:tabs>
        <w:suppressAutoHyphens/>
        <w:spacing w:line="276" w:lineRule="auto"/>
        <w:ind w:firstLine="720"/>
        <w:jc w:val="both"/>
        <w:rPr>
          <w:szCs w:val="24"/>
          <w:lang w:eastAsia="en-GB"/>
        </w:rPr>
      </w:pP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„</w:t>
      </w:r>
      <w:r>
        <w:rPr>
          <w:szCs w:val="24"/>
          <w:lang w:eastAsia="en-GB"/>
        </w:rPr>
        <w:t>16.2.3.26</w:t>
      </w:r>
      <w:r>
        <w:rPr>
          <w:rFonts w:eastAsia="Calibri"/>
          <w:szCs w:val="24"/>
          <w:lang w:eastAsia="en-GB"/>
        </w:rPr>
        <w:t xml:space="preserve">. </w:t>
      </w: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mokinio atvykimo į asmens sveikatos priežiūros įstaigą data ir laikas;</w:t>
      </w:r>
      <w:r>
        <w:rPr>
          <w:szCs w:val="24"/>
          <w:lang w:eastAsia="en-GB"/>
        </w:rPr>
        <w:t>“.</w:t>
      </w:r>
    </w:p>
    <w:p w14:paraId="08874F63" w14:textId="7A2AD1E5" w:rsidR="009E2E08" w:rsidRDefault="006F2B4B">
      <w:pPr>
        <w:tabs>
          <w:tab w:val="left" w:pos="993"/>
        </w:tabs>
        <w:suppressAutoHyphens/>
        <w:spacing w:line="276" w:lineRule="auto"/>
        <w:ind w:left="720"/>
        <w:jc w:val="both"/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</w:pP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4</w:t>
      </w: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 xml:space="preserve">. Papildau </w:t>
      </w:r>
      <w:r>
        <w:rPr>
          <w:rFonts w:eastAsia="Calibri"/>
          <w:szCs w:val="24"/>
          <w:lang w:eastAsia="en-GB"/>
        </w:rPr>
        <w:t xml:space="preserve">16.2.3.27 </w:t>
      </w: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papunkčiu:</w:t>
      </w:r>
    </w:p>
    <w:p w14:paraId="52A113F4" w14:textId="2B199C71" w:rsidR="009E2E08" w:rsidRDefault="006F2B4B">
      <w:pPr>
        <w:tabs>
          <w:tab w:val="left" w:pos="993"/>
        </w:tabs>
        <w:suppressAutoHyphens/>
        <w:spacing w:line="276" w:lineRule="auto"/>
        <w:ind w:firstLine="720"/>
        <w:jc w:val="both"/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</w:pP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„</w:t>
      </w:r>
      <w:r>
        <w:rPr>
          <w:rFonts w:eastAsia="Calibri"/>
          <w:szCs w:val="24"/>
          <w:lang w:eastAsia="en-GB"/>
        </w:rPr>
        <w:t>16.2.3.27</w:t>
      </w: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. mokinio mok</w:t>
      </w: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ymo įstaigos nelankymo laikotarpis;“.</w:t>
      </w:r>
    </w:p>
    <w:p w14:paraId="10935E31" w14:textId="2FEF756A" w:rsidR="009E2E08" w:rsidRDefault="006F2B4B">
      <w:pPr>
        <w:tabs>
          <w:tab w:val="left" w:pos="993"/>
        </w:tabs>
        <w:suppressAutoHyphens/>
        <w:spacing w:line="276" w:lineRule="auto"/>
        <w:ind w:firstLine="720"/>
        <w:jc w:val="both"/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</w:pP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5</w:t>
      </w: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. Pakeičiu 20.2 papunktį ir jį išdėstau taip:</w:t>
      </w:r>
    </w:p>
    <w:p w14:paraId="522CACD6" w14:textId="2B71CADA" w:rsidR="009E2E08" w:rsidRDefault="006F2B4B">
      <w:pPr>
        <w:tabs>
          <w:tab w:val="left" w:pos="993"/>
        </w:tabs>
        <w:suppressAutoHyphens/>
        <w:spacing w:line="276" w:lineRule="auto"/>
        <w:ind w:firstLine="720"/>
        <w:jc w:val="both"/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</w:pP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„</w:t>
      </w: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20.2</w:t>
      </w: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 xml:space="preserve">. jeigu mokinys ugdomas pagal bendrojo ugdymo programą ir pirminio profesinio mokymo programą ar jos modulį, – Nuostatų 16.1.19, 16.1.20, 16.1.22, 16.1.23, </w:t>
      </w: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16.1.33, 16.1.36, 16.1.40, 16.1.41, 16.1.46, 16.2.2.1, 16.2.2.3, 16.2.2.8–16.2.2.12, 16.2.2.14 papunkčius ir Nuostatų 16.1.13–16.1.18 papunkčius, jeigu Diplomų, atestatų ir kvalifikacijos pažymėjimų registre nėra duomenų apie turimą išsilavinimą ar kvalifi</w:t>
      </w: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kaciją;“.</w:t>
      </w:r>
    </w:p>
    <w:p w14:paraId="49FD6BCB" w14:textId="0535AEDF" w:rsidR="009E2E08" w:rsidRDefault="006F2B4B">
      <w:pPr>
        <w:tabs>
          <w:tab w:val="left" w:pos="993"/>
        </w:tabs>
        <w:suppressAutoHyphens/>
        <w:spacing w:line="276" w:lineRule="auto"/>
        <w:ind w:firstLine="720"/>
        <w:jc w:val="both"/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</w:pP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6</w:t>
      </w: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. Pakeičiu 20.3 papunktį ir jį išdėstau taip:</w:t>
      </w:r>
    </w:p>
    <w:p w14:paraId="477FE1DD" w14:textId="64FCA1F7" w:rsidR="009E2E08" w:rsidRDefault="006F2B4B">
      <w:pPr>
        <w:tabs>
          <w:tab w:val="left" w:pos="993"/>
        </w:tabs>
        <w:suppressAutoHyphens/>
        <w:spacing w:line="276" w:lineRule="auto"/>
        <w:ind w:firstLine="720"/>
        <w:jc w:val="both"/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</w:pP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„</w:t>
      </w: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20.3</w:t>
      </w: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 xml:space="preserve">. jeigu mokinys ugdomas pagal bendrojo ugdymo programą, – Nuostatų 16.1.19, 16.1.20, 16.1.22, 16.1.23, 16.1.32, 16.1.36, 16.1.40, 16.1.46, 16.1.48, 16.2.3.2–16.2.3.4, 16.2.3.12, </w:t>
      </w: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16.2.3.15–16.2.3.25, 16.2.3.27 papunkčius ir Nuostatų 16.1.13–16.1.17 papunkčius, jeigu Diplomų, atestatų ir kvalifikacijos pažymėjimų registre nėra duomenų apie turimą išsilavinimą ar kvalifikaciją;“.</w:t>
      </w:r>
    </w:p>
    <w:p w14:paraId="08866FD1" w14:textId="5D29BA01" w:rsidR="009E2E08" w:rsidRDefault="006F2B4B">
      <w:pPr>
        <w:tabs>
          <w:tab w:val="left" w:pos="993"/>
        </w:tabs>
        <w:suppressAutoHyphens/>
        <w:spacing w:line="276" w:lineRule="auto"/>
        <w:ind w:left="720"/>
        <w:jc w:val="both"/>
        <w:rPr>
          <w:szCs w:val="24"/>
          <w:lang w:eastAsia="en-GB"/>
        </w:rPr>
      </w:pPr>
      <w:r>
        <w:rPr>
          <w:szCs w:val="24"/>
          <w:lang w:eastAsia="en-GB"/>
        </w:rPr>
        <w:t>7</w:t>
      </w:r>
      <w:r>
        <w:rPr>
          <w:szCs w:val="24"/>
          <w:lang w:eastAsia="en-GB"/>
        </w:rPr>
        <w:t>.</w:t>
      </w:r>
      <w:r>
        <w:rPr>
          <w:rFonts w:eastAsia="Calibri"/>
          <w:szCs w:val="24"/>
          <w:lang w:eastAsia="en-GB"/>
        </w:rPr>
        <w:t xml:space="preserve"> Papildau </w:t>
      </w:r>
      <w:r>
        <w:rPr>
          <w:szCs w:val="24"/>
          <w:lang w:eastAsia="en-GB"/>
        </w:rPr>
        <w:t xml:space="preserve">39.10 </w:t>
      </w:r>
      <w:r>
        <w:rPr>
          <w:rFonts w:eastAsia="Calibri"/>
          <w:szCs w:val="24"/>
          <w:lang w:eastAsia="en-GB"/>
        </w:rPr>
        <w:t>papunkčiu:</w:t>
      </w:r>
    </w:p>
    <w:p w14:paraId="60961017" w14:textId="4D28865D" w:rsidR="009E2E08" w:rsidRDefault="006F2B4B">
      <w:pPr>
        <w:tabs>
          <w:tab w:val="left" w:pos="0"/>
          <w:tab w:val="left" w:pos="208"/>
          <w:tab w:val="left" w:pos="1276"/>
        </w:tabs>
        <w:suppressAutoHyphens/>
        <w:spacing w:line="276" w:lineRule="auto"/>
        <w:ind w:firstLine="720"/>
        <w:jc w:val="both"/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</w:pPr>
      <w:r>
        <w:rPr>
          <w:szCs w:val="24"/>
          <w:lang w:eastAsia="en-GB"/>
        </w:rPr>
        <w:t>„</w:t>
      </w:r>
      <w:r>
        <w:rPr>
          <w:szCs w:val="24"/>
          <w:lang w:eastAsia="en-GB"/>
        </w:rPr>
        <w:t>39.10</w:t>
      </w:r>
      <w:r>
        <w:rPr>
          <w:szCs w:val="24"/>
          <w:lang w:eastAsia="en-GB"/>
        </w:rPr>
        <w:t>. Elektro</w:t>
      </w:r>
      <w:r>
        <w:rPr>
          <w:szCs w:val="24"/>
          <w:lang w:eastAsia="en-GB"/>
        </w:rPr>
        <w:t xml:space="preserve">ninės sveikatos paslaugų ir bendradarbiavimo infrastruktūros informacinės sistemos – duomenys, nurodyti Nuostatų </w:t>
      </w:r>
      <w:r>
        <w:rPr>
          <w:rFonts w:eastAsia="Calibri"/>
          <w:szCs w:val="24"/>
          <w:lang w:eastAsia="en-GB"/>
        </w:rPr>
        <w:t xml:space="preserve">16.2.2.13 </w:t>
      </w:r>
      <w:r>
        <w:rPr>
          <w:szCs w:val="24"/>
          <w:lang w:eastAsia="en-GB"/>
        </w:rPr>
        <w:t>ir 16.2.3.26</w:t>
      </w:r>
      <w:r>
        <w:rPr>
          <w:rFonts w:eastAsia="Calibri"/>
          <w:szCs w:val="24"/>
          <w:lang w:eastAsia="en-GB"/>
        </w:rPr>
        <w:t xml:space="preserve"> </w:t>
      </w:r>
      <w:r>
        <w:rPr>
          <w:szCs w:val="24"/>
          <w:lang w:eastAsia="en-GB"/>
        </w:rPr>
        <w:t>papunkčiuose.</w:t>
      </w: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“</w:t>
      </w:r>
    </w:p>
    <w:p w14:paraId="4BA80488" w14:textId="5E446D3A" w:rsidR="009E2E08" w:rsidRDefault="006F2B4B">
      <w:pPr>
        <w:tabs>
          <w:tab w:val="left" w:pos="1276"/>
        </w:tabs>
        <w:spacing w:line="276" w:lineRule="auto"/>
        <w:ind w:firstLine="720"/>
        <w:jc w:val="both"/>
        <w:rPr>
          <w:szCs w:val="24"/>
          <w:bdr w:val="none" w:sz="0" w:space="0" w:color="auto" w:frame="1"/>
          <w:shd w:val="clear" w:color="auto" w:fill="FFFFFF"/>
          <w:lang w:eastAsia="en-GB"/>
        </w:rPr>
      </w:pPr>
      <w:r>
        <w:rPr>
          <w:szCs w:val="24"/>
          <w:lang w:eastAsia="en-GB"/>
        </w:rPr>
        <w:t>8</w:t>
      </w:r>
      <w:r>
        <w:rPr>
          <w:szCs w:val="24"/>
          <w:lang w:eastAsia="en-GB"/>
        </w:rPr>
        <w:t xml:space="preserve">. </w:t>
      </w:r>
      <w:r>
        <w:rPr>
          <w:szCs w:val="24"/>
          <w:bdr w:val="none" w:sz="0" w:space="0" w:color="auto" w:frame="1"/>
          <w:shd w:val="clear" w:color="auto" w:fill="FFFFFF"/>
          <w:lang w:eastAsia="en-GB"/>
        </w:rPr>
        <w:t>Pakeičiu 40 punktą ir jį išdėstau taip:</w:t>
      </w:r>
    </w:p>
    <w:p w14:paraId="07C2C25B" w14:textId="635924FF" w:rsidR="009E2E08" w:rsidRDefault="006F2B4B">
      <w:pPr>
        <w:tabs>
          <w:tab w:val="left" w:pos="993"/>
        </w:tabs>
        <w:spacing w:line="276" w:lineRule="auto"/>
        <w:ind w:firstLine="720"/>
        <w:jc w:val="both"/>
        <w:rPr>
          <w:szCs w:val="24"/>
          <w:lang w:eastAsia="en-GB"/>
        </w:rPr>
      </w:pPr>
      <w:r>
        <w:rPr>
          <w:color w:val="201F1E"/>
          <w:szCs w:val="24"/>
          <w:bdr w:val="none" w:sz="0" w:space="0" w:color="auto" w:frame="1"/>
          <w:shd w:val="clear" w:color="auto" w:fill="FFFFFF"/>
          <w:lang w:eastAsia="en-GB"/>
        </w:rPr>
        <w:t>„</w:t>
      </w:r>
      <w:bookmarkStart w:id="0" w:name="_GoBack"/>
      <w:bookmarkEnd w:id="0"/>
      <w:r>
        <w:rPr>
          <w:szCs w:val="24"/>
          <w:lang w:eastAsia="en-GB"/>
        </w:rPr>
        <w:t>40</w:t>
      </w:r>
      <w:r>
        <w:rPr>
          <w:szCs w:val="24"/>
          <w:lang w:eastAsia="en-GB"/>
        </w:rPr>
        <w:t>. Duomenys iš Švietimo, mokslo ir sporto instituc</w:t>
      </w:r>
      <w:r>
        <w:rPr>
          <w:szCs w:val="24"/>
          <w:lang w:eastAsia="en-GB"/>
        </w:rPr>
        <w:t xml:space="preserve">ijų, Studijų, mokymo programų ir kvalifikacijų, Diplomų, atestatų ir kvalifikacijos pažymėjimų, Licencijų, Pedagogų, Neformaliojo švietimo programų registrų, Nacionalinių egzaminų centralizuotos informacinės sistemos gaunami </w:t>
      </w:r>
      <w:r>
        <w:rPr>
          <w:szCs w:val="24"/>
          <w:lang w:eastAsia="en-GB"/>
        </w:rPr>
        <w:lastRenderedPageBreak/>
        <w:t>automatiniu būdu, o iš Lietuvos</w:t>
      </w:r>
      <w:r>
        <w:rPr>
          <w:szCs w:val="24"/>
          <w:lang w:eastAsia="en-GB"/>
        </w:rPr>
        <w:t xml:space="preserve"> Respublikos gyventojų registro, Užsieniečių registro ir Elektroninės sveikatos paslaugų ir bendradarbiavimo infrastruktūros informacinės sistemos – duomenų teikimo sutartyse nustatytais terminais ir būdais.“</w:t>
      </w:r>
    </w:p>
    <w:p w14:paraId="429129DC" w14:textId="3E18BE8D" w:rsidR="009E2E08" w:rsidRDefault="009E2E08" w:rsidP="006F2B4B">
      <w:pPr>
        <w:tabs>
          <w:tab w:val="left" w:pos="993"/>
        </w:tabs>
        <w:spacing w:line="276" w:lineRule="auto"/>
        <w:jc w:val="both"/>
        <w:rPr>
          <w:szCs w:val="24"/>
          <w:lang w:eastAsia="en-GB"/>
        </w:rPr>
      </w:pPr>
    </w:p>
    <w:p w14:paraId="7FBFE84C" w14:textId="732B8C24" w:rsidR="006F2B4B" w:rsidRDefault="006F2B4B" w:rsidP="006F2B4B">
      <w:pPr>
        <w:tabs>
          <w:tab w:val="left" w:pos="993"/>
        </w:tabs>
        <w:spacing w:line="276" w:lineRule="auto"/>
        <w:jc w:val="both"/>
        <w:rPr>
          <w:szCs w:val="24"/>
          <w:lang w:eastAsia="en-GB"/>
        </w:rPr>
      </w:pPr>
    </w:p>
    <w:p w14:paraId="68AC43FA" w14:textId="77777777" w:rsidR="006F2B4B" w:rsidRDefault="006F2B4B" w:rsidP="006F2B4B">
      <w:pPr>
        <w:tabs>
          <w:tab w:val="left" w:pos="993"/>
        </w:tabs>
        <w:spacing w:line="276" w:lineRule="auto"/>
        <w:jc w:val="both"/>
        <w:rPr>
          <w:szCs w:val="24"/>
          <w:lang w:eastAsia="en-GB"/>
        </w:rPr>
      </w:pPr>
    </w:p>
    <w:p w14:paraId="4839E734" w14:textId="0BC0D1EA" w:rsidR="006F2B4B" w:rsidRDefault="006F2B4B" w:rsidP="006F2B4B">
      <w:pPr>
        <w:tabs>
          <w:tab w:val="left" w:pos="6096"/>
        </w:tabs>
        <w:spacing w:line="276" w:lineRule="auto"/>
        <w:rPr>
          <w:szCs w:val="24"/>
          <w:lang w:eastAsia="en-GB"/>
        </w:rPr>
      </w:pPr>
      <w:proofErr w:type="spellStart"/>
      <w:r>
        <w:rPr>
          <w:szCs w:val="24"/>
          <w:lang w:val="en-GB" w:eastAsia="en-GB"/>
        </w:rPr>
        <w:t>Švietimo</w:t>
      </w:r>
      <w:proofErr w:type="spellEnd"/>
      <w:r>
        <w:rPr>
          <w:szCs w:val="24"/>
          <w:lang w:val="en-GB" w:eastAsia="en-GB"/>
        </w:rPr>
        <w:t xml:space="preserve">, mokslo </w:t>
      </w:r>
      <w:proofErr w:type="spellStart"/>
      <w:r>
        <w:rPr>
          <w:szCs w:val="24"/>
          <w:lang w:val="en-GB" w:eastAsia="en-GB"/>
        </w:rPr>
        <w:t>ir</w:t>
      </w:r>
      <w:proofErr w:type="spellEnd"/>
      <w:r>
        <w:rPr>
          <w:szCs w:val="24"/>
          <w:lang w:val="en-GB" w:eastAsia="en-GB"/>
        </w:rPr>
        <w:t xml:space="preserve"> </w:t>
      </w:r>
      <w:proofErr w:type="spellStart"/>
      <w:r>
        <w:rPr>
          <w:szCs w:val="24"/>
          <w:lang w:val="en-GB" w:eastAsia="en-GB"/>
        </w:rPr>
        <w:t>sporto</w:t>
      </w:r>
      <w:proofErr w:type="spellEnd"/>
      <w:r>
        <w:rPr>
          <w:szCs w:val="24"/>
          <w:lang w:val="en-GB" w:eastAsia="en-GB"/>
        </w:rPr>
        <w:t xml:space="preserve"> </w:t>
      </w:r>
      <w:proofErr w:type="spellStart"/>
      <w:r>
        <w:rPr>
          <w:szCs w:val="24"/>
          <w:lang w:val="en-GB" w:eastAsia="en-GB"/>
        </w:rPr>
        <w:t>ministrė</w:t>
      </w:r>
      <w:proofErr w:type="spellEnd"/>
      <w:r>
        <w:rPr>
          <w:szCs w:val="24"/>
          <w:lang w:eastAsia="en-GB"/>
        </w:rPr>
        <w:tab/>
      </w:r>
      <w:proofErr w:type="spellStart"/>
      <w:r>
        <w:rPr>
          <w:szCs w:val="24"/>
          <w:lang w:val="en-GB" w:eastAsia="en-GB"/>
        </w:rPr>
        <w:t>Radvilė</w:t>
      </w:r>
      <w:proofErr w:type="spellEnd"/>
      <w:r>
        <w:rPr>
          <w:szCs w:val="24"/>
          <w:lang w:val="en-GB" w:eastAsia="en-GB"/>
        </w:rPr>
        <w:t xml:space="preserve"> </w:t>
      </w:r>
      <w:proofErr w:type="spellStart"/>
      <w:r>
        <w:rPr>
          <w:szCs w:val="24"/>
          <w:lang w:val="en-GB" w:eastAsia="en-GB"/>
        </w:rPr>
        <w:t>Morkūnaitė-Mikulėnienė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7"/>
        <w:gridCol w:w="4677"/>
      </w:tblGrid>
      <w:tr w:rsidR="009E2E08" w14:paraId="76C2E1C8" w14:textId="7777777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76C2E1C2" w14:textId="77777777" w:rsidR="009E2E08" w:rsidRDefault="009E2E08">
            <w:pPr>
              <w:spacing w:line="276" w:lineRule="auto"/>
              <w:rPr>
                <w:szCs w:val="24"/>
                <w:lang w:eastAsia="en-GB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76C2E1C7" w14:textId="77777777" w:rsidR="009E2E08" w:rsidRDefault="009E2E08">
            <w:pPr>
              <w:spacing w:line="276" w:lineRule="auto"/>
              <w:ind w:firstLine="62"/>
              <w:rPr>
                <w:szCs w:val="24"/>
                <w:lang w:eastAsia="en-GB"/>
              </w:rPr>
            </w:pPr>
          </w:p>
        </w:tc>
      </w:tr>
      <w:tr w:rsidR="009E2E08" w14:paraId="568EBCD3" w14:textId="7777777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19E6B022" w14:textId="77777777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br w:type="page"/>
              <w:t>SUDERINTA</w:t>
            </w:r>
          </w:p>
          <w:p w14:paraId="41FFC98A" w14:textId="77777777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Lietuvos Respublikos teisingumo</w:t>
            </w:r>
          </w:p>
          <w:p w14:paraId="0CE38E06" w14:textId="77777777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ministerijos</w:t>
            </w:r>
          </w:p>
          <w:p w14:paraId="79A84FDA" w14:textId="40810E9A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2024 m. rugsėjo 9 d. raštu</w:t>
            </w:r>
          </w:p>
          <w:p w14:paraId="10CC3C52" w14:textId="490C4B84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 xml:space="preserve">Nr. (1.27 </w:t>
            </w:r>
            <w:proofErr w:type="spellStart"/>
            <w:r>
              <w:rPr>
                <w:szCs w:val="24"/>
                <w:lang w:eastAsia="en-GB"/>
              </w:rPr>
              <w:t>Mr</w:t>
            </w:r>
            <w:proofErr w:type="spellEnd"/>
            <w:r>
              <w:rPr>
                <w:szCs w:val="24"/>
                <w:lang w:eastAsia="en-GB"/>
              </w:rPr>
              <w:t>) 2T-1255</w:t>
            </w:r>
          </w:p>
          <w:p w14:paraId="6828E74D" w14:textId="77777777" w:rsidR="009E2E08" w:rsidRDefault="009E2E08">
            <w:pPr>
              <w:spacing w:line="276" w:lineRule="auto"/>
              <w:rPr>
                <w:szCs w:val="24"/>
                <w:lang w:eastAsia="en-GB"/>
              </w:rPr>
            </w:pPr>
          </w:p>
          <w:p w14:paraId="6761FC36" w14:textId="77777777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SUDERINTA</w:t>
            </w:r>
          </w:p>
          <w:p w14:paraId="35159EBA" w14:textId="77777777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Lietuvos Respublikos ekonomikos</w:t>
            </w:r>
          </w:p>
          <w:p w14:paraId="197709C2" w14:textId="77777777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ir inovacijų ministerijos</w:t>
            </w:r>
          </w:p>
          <w:p w14:paraId="06BE1632" w14:textId="16EB78E3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2024 m. rugsėjo 26 d. raštu Nr. 3-3170</w:t>
            </w:r>
          </w:p>
          <w:p w14:paraId="7C6F560C" w14:textId="4C794ADF" w:rsidR="009E2E08" w:rsidRDefault="009E2E08">
            <w:pPr>
              <w:spacing w:line="276" w:lineRule="auto"/>
              <w:rPr>
                <w:szCs w:val="24"/>
                <w:lang w:eastAsia="en-GB"/>
              </w:rPr>
            </w:pPr>
          </w:p>
          <w:p w14:paraId="643A1CBC" w14:textId="77777777" w:rsidR="009E2E08" w:rsidRDefault="009E2E08">
            <w:pPr>
              <w:spacing w:line="276" w:lineRule="auto"/>
              <w:rPr>
                <w:szCs w:val="24"/>
                <w:lang w:eastAsia="en-GB"/>
              </w:rPr>
            </w:pPr>
          </w:p>
          <w:p w14:paraId="564510C8" w14:textId="77777777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SUDERINTA</w:t>
            </w:r>
          </w:p>
          <w:p w14:paraId="787CA2BA" w14:textId="77777777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 xml:space="preserve">Nacionalinio kibernetinio saugumo </w:t>
            </w:r>
          </w:p>
          <w:p w14:paraId="32A19D67" w14:textId="1A3EDBA2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centro prie Krašto apsaugos ministerijos</w:t>
            </w:r>
          </w:p>
          <w:p w14:paraId="304639A8" w14:textId="7A041E70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2024 m. rugsėjo 18 d. raštu Nr. Nr. R-12157</w:t>
            </w:r>
          </w:p>
          <w:p w14:paraId="5E8E000F" w14:textId="77777777" w:rsidR="009E2E08" w:rsidRDefault="009E2E08">
            <w:pPr>
              <w:spacing w:line="276" w:lineRule="auto"/>
              <w:rPr>
                <w:szCs w:val="24"/>
                <w:lang w:eastAsia="en-GB"/>
              </w:rPr>
            </w:pPr>
          </w:p>
          <w:p w14:paraId="439F3CD6" w14:textId="77777777" w:rsidR="009E2E08" w:rsidRDefault="009E2E08">
            <w:pPr>
              <w:spacing w:line="276" w:lineRule="auto"/>
              <w:rPr>
                <w:szCs w:val="24"/>
                <w:lang w:eastAsia="en-GB"/>
              </w:rPr>
            </w:pPr>
          </w:p>
          <w:p w14:paraId="12C1BE63" w14:textId="6622065E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SUDERINTA</w:t>
            </w:r>
          </w:p>
          <w:p w14:paraId="2DB19104" w14:textId="77777777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Valstybės duomenų agentūros</w:t>
            </w:r>
          </w:p>
          <w:p w14:paraId="10151103" w14:textId="7D268930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2024 m. rugsėjo 21 d. raštu Nr. SD-1311</w:t>
            </w:r>
          </w:p>
          <w:p w14:paraId="58C1C506" w14:textId="133A494E" w:rsidR="009E2E08" w:rsidRDefault="009E2E08">
            <w:pPr>
              <w:spacing w:line="276" w:lineRule="auto"/>
              <w:rPr>
                <w:szCs w:val="24"/>
                <w:lang w:eastAsia="en-GB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3D87A78C" w14:textId="77777777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SUDERINTA</w:t>
            </w:r>
          </w:p>
          <w:p w14:paraId="18336F5E" w14:textId="77777777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Lietuvos Respublikos sveikatos</w:t>
            </w:r>
          </w:p>
          <w:p w14:paraId="084423E5" w14:textId="77777777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apsa</w:t>
            </w:r>
            <w:r>
              <w:rPr>
                <w:szCs w:val="24"/>
                <w:lang w:eastAsia="en-GB"/>
              </w:rPr>
              <w:t>ugos ministerijos</w:t>
            </w:r>
          </w:p>
          <w:p w14:paraId="0DA92E66" w14:textId="2E1DA4E0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2024 m. rugsėjo 18 d. raštu Nr. R-12112</w:t>
            </w:r>
          </w:p>
          <w:p w14:paraId="0CEF4F0F" w14:textId="77777777" w:rsidR="009E2E08" w:rsidRDefault="009E2E08">
            <w:pPr>
              <w:spacing w:line="276" w:lineRule="auto"/>
              <w:rPr>
                <w:szCs w:val="24"/>
                <w:lang w:eastAsia="en-GB"/>
              </w:rPr>
            </w:pPr>
          </w:p>
          <w:p w14:paraId="6D4C6C12" w14:textId="77777777" w:rsidR="009E2E08" w:rsidRDefault="009E2E08">
            <w:pPr>
              <w:spacing w:line="276" w:lineRule="auto"/>
              <w:rPr>
                <w:szCs w:val="24"/>
                <w:lang w:eastAsia="en-GB"/>
              </w:rPr>
            </w:pPr>
          </w:p>
          <w:p w14:paraId="3401866F" w14:textId="53B8A2DA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SUDERINTA</w:t>
            </w:r>
          </w:p>
          <w:p w14:paraId="398F1915" w14:textId="77777777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Valstybinės duomenų apsaugos</w:t>
            </w:r>
          </w:p>
          <w:p w14:paraId="2E5296E8" w14:textId="77777777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 xml:space="preserve">inspekcijos </w:t>
            </w:r>
          </w:p>
          <w:p w14:paraId="41C1FC6B" w14:textId="6644CFED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2024 m. rugsėjo 17 d. raštu Nr. R-12084</w:t>
            </w:r>
          </w:p>
          <w:p w14:paraId="17907031" w14:textId="77777777" w:rsidR="009E2E08" w:rsidRDefault="009E2E08">
            <w:pPr>
              <w:spacing w:line="276" w:lineRule="auto"/>
              <w:rPr>
                <w:szCs w:val="24"/>
                <w:lang w:eastAsia="en-GB"/>
              </w:rPr>
            </w:pPr>
          </w:p>
          <w:p w14:paraId="1B2CD0DC" w14:textId="77777777" w:rsidR="009E2E08" w:rsidRDefault="009E2E08">
            <w:pPr>
              <w:spacing w:line="276" w:lineRule="auto"/>
              <w:rPr>
                <w:szCs w:val="24"/>
                <w:lang w:eastAsia="en-GB"/>
              </w:rPr>
            </w:pPr>
          </w:p>
          <w:p w14:paraId="21553F39" w14:textId="77777777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SUDERINTA</w:t>
            </w:r>
          </w:p>
          <w:p w14:paraId="5E672321" w14:textId="77777777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 xml:space="preserve">Valstybės įmonės Registrų centro </w:t>
            </w:r>
          </w:p>
          <w:p w14:paraId="64EB338F" w14:textId="05E19B9D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 xml:space="preserve">2024 m. rugsėjo 16 d. raštu </w:t>
            </w:r>
          </w:p>
          <w:p w14:paraId="35BB9662" w14:textId="3B37C0C6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Nr. S-19789 (1.4 E)</w:t>
            </w:r>
          </w:p>
          <w:p w14:paraId="239ABECB" w14:textId="77777777" w:rsidR="009E2E08" w:rsidRDefault="009E2E08">
            <w:pPr>
              <w:spacing w:line="276" w:lineRule="auto"/>
              <w:rPr>
                <w:szCs w:val="24"/>
                <w:lang w:eastAsia="en-GB"/>
              </w:rPr>
            </w:pPr>
          </w:p>
          <w:p w14:paraId="516F9306" w14:textId="77777777" w:rsidR="009E2E08" w:rsidRDefault="009E2E08">
            <w:pPr>
              <w:spacing w:line="276" w:lineRule="auto"/>
              <w:rPr>
                <w:szCs w:val="24"/>
                <w:lang w:eastAsia="en-GB"/>
              </w:rPr>
            </w:pPr>
          </w:p>
          <w:p w14:paraId="6F57C6FB" w14:textId="77777777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SUDERINTA</w:t>
            </w:r>
          </w:p>
          <w:p w14:paraId="1579785B" w14:textId="77777777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Lietuvos savivaldybių asociacijos</w:t>
            </w:r>
          </w:p>
          <w:p w14:paraId="700B078F" w14:textId="1C5AE256" w:rsidR="009E2E08" w:rsidRDefault="006F2B4B">
            <w:pPr>
              <w:spacing w:line="276" w:lineRule="auto"/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2024 m. rugsėjo 9 d. raštu Nr. SD-2024/642</w:t>
            </w:r>
          </w:p>
          <w:p w14:paraId="75A82841" w14:textId="77777777" w:rsidR="009E2E08" w:rsidRDefault="009E2E08">
            <w:pPr>
              <w:spacing w:line="276" w:lineRule="auto"/>
              <w:rPr>
                <w:szCs w:val="24"/>
                <w:lang w:eastAsia="en-GB"/>
              </w:rPr>
            </w:pPr>
          </w:p>
          <w:p w14:paraId="02962ED1" w14:textId="77777777" w:rsidR="009E2E08" w:rsidRDefault="009E2E08">
            <w:pPr>
              <w:spacing w:line="276" w:lineRule="auto"/>
              <w:rPr>
                <w:szCs w:val="24"/>
                <w:lang w:eastAsia="en-GB"/>
              </w:rPr>
            </w:pPr>
          </w:p>
        </w:tc>
      </w:tr>
      <w:tr w:rsidR="009E2E08" w14:paraId="3211B128" w14:textId="7777777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2C3C3CD5" w14:textId="2929D18F" w:rsidR="009E2E08" w:rsidRDefault="009E2E08">
            <w:pPr>
              <w:spacing w:line="276" w:lineRule="auto"/>
              <w:rPr>
                <w:szCs w:val="24"/>
                <w:lang w:eastAsia="en-GB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6AF41D37" w14:textId="77777777" w:rsidR="009E2E08" w:rsidRDefault="009E2E08">
            <w:pPr>
              <w:spacing w:line="276" w:lineRule="auto"/>
              <w:rPr>
                <w:szCs w:val="24"/>
                <w:lang w:eastAsia="en-GB"/>
              </w:rPr>
            </w:pPr>
          </w:p>
        </w:tc>
      </w:tr>
    </w:tbl>
    <w:p w14:paraId="76C2E1C9" w14:textId="0A5D867F" w:rsidR="009E2E08" w:rsidRDefault="006F2B4B">
      <w:pPr>
        <w:suppressAutoHyphens/>
        <w:rPr>
          <w:szCs w:val="24"/>
          <w:lang w:eastAsia="lt-LT"/>
        </w:rPr>
      </w:pPr>
    </w:p>
    <w:sectPr w:rsidR="009E2E0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134" w:right="567" w:bottom="1134" w:left="1701" w:header="567" w:footer="113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66BB10" w14:textId="77777777" w:rsidR="009E2E08" w:rsidRDefault="006F2B4B">
      <w:pPr>
        <w:suppressAutoHyphens/>
        <w:rPr>
          <w:szCs w:val="24"/>
          <w:lang w:val="en-US" w:eastAsia="en-GB"/>
        </w:rPr>
      </w:pPr>
      <w:r>
        <w:rPr>
          <w:szCs w:val="24"/>
          <w:lang w:val="en-US" w:eastAsia="en-GB"/>
        </w:rPr>
        <w:separator/>
      </w:r>
    </w:p>
  </w:endnote>
  <w:endnote w:type="continuationSeparator" w:id="0">
    <w:p w14:paraId="2276A632" w14:textId="77777777" w:rsidR="009E2E08" w:rsidRDefault="006F2B4B">
      <w:pPr>
        <w:suppressAutoHyphens/>
        <w:rPr>
          <w:szCs w:val="24"/>
          <w:lang w:val="en-US" w:eastAsia="en-GB"/>
        </w:rPr>
      </w:pPr>
      <w:r>
        <w:rPr>
          <w:szCs w:val="24"/>
          <w:lang w:val="en-US" w:eastAsia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5F30F1" w14:textId="77777777" w:rsidR="009E2E08" w:rsidRDefault="009E2E08">
    <w:pPr>
      <w:tabs>
        <w:tab w:val="center" w:pos="4819"/>
        <w:tab w:val="right" w:pos="9638"/>
      </w:tabs>
      <w:rPr>
        <w:szCs w:val="24"/>
        <w:lang w:val="en-GB" w:eastAsia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7B87C" w14:textId="77777777" w:rsidR="009E2E08" w:rsidRDefault="009E2E08">
    <w:pPr>
      <w:tabs>
        <w:tab w:val="center" w:pos="4819"/>
        <w:tab w:val="right" w:pos="9638"/>
      </w:tabs>
      <w:rPr>
        <w:szCs w:val="24"/>
        <w:lang w:val="en-GB" w:eastAsia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3B2835" w14:textId="77777777" w:rsidR="009E2E08" w:rsidRDefault="009E2E08">
    <w:pPr>
      <w:tabs>
        <w:tab w:val="center" w:pos="4819"/>
        <w:tab w:val="right" w:pos="9638"/>
      </w:tabs>
      <w:rPr>
        <w:szCs w:val="24"/>
        <w:lang w:val="en-GB" w:eastAsia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64C620" w14:textId="77777777" w:rsidR="009E2E08" w:rsidRDefault="006F2B4B">
      <w:pPr>
        <w:suppressAutoHyphens/>
        <w:rPr>
          <w:szCs w:val="24"/>
          <w:lang w:val="en-US" w:eastAsia="en-GB"/>
        </w:rPr>
      </w:pPr>
      <w:r>
        <w:rPr>
          <w:szCs w:val="24"/>
          <w:lang w:val="en-US" w:eastAsia="en-GB"/>
        </w:rPr>
        <w:separator/>
      </w:r>
    </w:p>
  </w:footnote>
  <w:footnote w:type="continuationSeparator" w:id="0">
    <w:p w14:paraId="18528B60" w14:textId="77777777" w:rsidR="009E2E08" w:rsidRDefault="006F2B4B">
      <w:pPr>
        <w:suppressAutoHyphens/>
        <w:rPr>
          <w:szCs w:val="24"/>
          <w:lang w:val="en-US" w:eastAsia="en-GB"/>
        </w:rPr>
      </w:pPr>
      <w:r>
        <w:rPr>
          <w:szCs w:val="24"/>
          <w:lang w:val="en-US" w:eastAsia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61479" w14:textId="77777777" w:rsidR="009E2E08" w:rsidRDefault="009E2E08">
    <w:pPr>
      <w:tabs>
        <w:tab w:val="center" w:pos="4819"/>
        <w:tab w:val="right" w:pos="9638"/>
      </w:tabs>
      <w:rPr>
        <w:szCs w:val="24"/>
        <w:lang w:val="en-GB" w:eastAsia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87D96C" w14:textId="7FFE4672" w:rsidR="009E2E08" w:rsidRDefault="006F2B4B">
    <w:pPr>
      <w:tabs>
        <w:tab w:val="center" w:pos="4819"/>
        <w:tab w:val="right" w:pos="9638"/>
      </w:tabs>
      <w:jc w:val="center"/>
      <w:rPr>
        <w:szCs w:val="24"/>
        <w:lang w:val="en-GB" w:eastAsia="en-GB"/>
      </w:rPr>
    </w:pPr>
    <w:r>
      <w:rPr>
        <w:szCs w:val="24"/>
        <w:lang w:val="en-GB" w:eastAsia="en-GB"/>
      </w:rPr>
      <w:fldChar w:fldCharType="begin"/>
    </w:r>
    <w:r>
      <w:rPr>
        <w:szCs w:val="24"/>
        <w:lang w:val="en-GB" w:eastAsia="en-GB"/>
      </w:rPr>
      <w:instrText>PAGE   \* MERGEFORMAT</w:instrText>
    </w:r>
    <w:r>
      <w:rPr>
        <w:szCs w:val="24"/>
        <w:lang w:val="en-GB" w:eastAsia="en-GB"/>
      </w:rPr>
      <w:fldChar w:fldCharType="separate"/>
    </w:r>
    <w:r>
      <w:rPr>
        <w:noProof/>
        <w:szCs w:val="24"/>
        <w:lang w:val="en-GB" w:eastAsia="en-GB"/>
      </w:rPr>
      <w:t>2</w:t>
    </w:r>
    <w:r>
      <w:rPr>
        <w:szCs w:val="24"/>
        <w:lang w:val="en-GB" w:eastAsia="en-GB"/>
      </w:rPr>
      <w:fldChar w:fldCharType="end"/>
    </w:r>
  </w:p>
  <w:p w14:paraId="57E8476D" w14:textId="77777777" w:rsidR="009E2E08" w:rsidRDefault="009E2E08">
    <w:pPr>
      <w:tabs>
        <w:tab w:val="center" w:pos="4819"/>
        <w:tab w:val="right" w:pos="9638"/>
      </w:tabs>
      <w:rPr>
        <w:szCs w:val="24"/>
        <w:lang w:val="en-GB" w:eastAsia="en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BA15E" w14:textId="77777777" w:rsidR="009E2E08" w:rsidRDefault="009E2E08">
    <w:pPr>
      <w:tabs>
        <w:tab w:val="center" w:pos="4819"/>
        <w:tab w:val="right" w:pos="9638"/>
      </w:tabs>
      <w:rPr>
        <w:szCs w:val="24"/>
        <w:lang w:val="en-GB" w:eastAsia="en-GB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GB" w:vendorID="64" w:dllVersion="4096" w:nlCheck="1" w:checkStyle="0"/>
  <w:activeWritingStyle w:appName="MSWord" w:lang="en-GB" w:vendorID="64" w:dllVersion="0" w:nlCheck="1" w:checkStyle="0"/>
  <w:activeWritingStyle w:appName="MSWord" w:lang="en-GB" w:vendorID="64" w:dllVersion="6" w:nlCheck="1" w:checkStyle="0"/>
  <w:activeWritingStyle w:appName="MSWord" w:lang="en-GB" w:vendorID="64" w:dllVersion="131078" w:nlCheck="1" w:checkStyle="1"/>
  <w:proofState w:spelling="clean" w:grammar="clean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A13"/>
    <w:rsid w:val="006F2B4B"/>
    <w:rsid w:val="009E2E08"/>
    <w:rsid w:val="00E24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C2E18C"/>
  <w15:docId w15:val="{947CD1C7-7474-4BB5-BF1B-B34B585E0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6F2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8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15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6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8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39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35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523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53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3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07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07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32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94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671908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8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endnotes" Target="endnotes.xml"/>
  <Relationship Id="rId11" Type="http://schemas.openxmlformats.org/officeDocument/2006/relationships/image" Target="media/image1.png"/>
  <Relationship Id="rId12" Type="http://schemas.openxmlformats.org/officeDocument/2006/relationships/header" Target="header1.xml"/>
  <Relationship Id="rId13" Type="http://schemas.openxmlformats.org/officeDocument/2006/relationships/header" Target="header2.xml"/>
  <Relationship Id="rId14" Type="http://schemas.openxmlformats.org/officeDocument/2006/relationships/footer" Target="footer1.xml"/>
  <Relationship Id="rId15" Type="http://schemas.openxmlformats.org/officeDocument/2006/relationships/footer" Target="footer2.xml"/>
  <Relationship Id="rId16" Type="http://schemas.openxmlformats.org/officeDocument/2006/relationships/header" Target="header3.xml"/>
  <Relationship Id="rId17" Type="http://schemas.openxmlformats.org/officeDocument/2006/relationships/footer" Target="footer3.xml"/>
  <Relationship Id="rId18" Type="http://schemas.openxmlformats.org/officeDocument/2006/relationships/fontTable" Target="fontTable.xml"/>
  <Relationship Id="rId19" Type="http://schemas.openxmlformats.org/officeDocument/2006/relationships/glossaryDocument" Target="glossary/document.xml"/>
  <Relationship Id="rId2" Type="http://schemas.openxmlformats.org/officeDocument/2006/relationships/customXml" Target="../customXml/item2.xml"/>
  <Relationship Id="rId20" Type="http://schemas.openxmlformats.org/officeDocument/2006/relationships/theme" Target="theme/theme1.xml"/>
  <Relationship Id="rId3" Type="http://schemas.openxmlformats.org/officeDocument/2006/relationships/customXml" Target="../customXml/item3.xml"/>
  <Relationship Id="rId5" Type="http://schemas.openxmlformats.org/officeDocument/2006/relationships/customXml" Target="../customXml/item5.xml"/>
  <Relationship Id="rId6" Type="http://schemas.openxmlformats.org/officeDocument/2006/relationships/styles" Target="styles.xml"/>
  <Relationship Id="rId7" Type="http://schemas.openxmlformats.org/officeDocument/2006/relationships/settings" Target="settings.xml"/>
  <Relationship Id="rId8" Type="http://schemas.openxmlformats.org/officeDocument/2006/relationships/webSettings" Target="webSettings.xml"/>
  <Relationship Id="rId9" Type="http://schemas.openxmlformats.org/officeDocument/2006/relationships/footnotes" Target="footnotes.xml"/>
</Relationships>

</file>

<file path=word/glossary/_rels/document.xml.rels><?xml version="1.0" encoding="UTF-8"?>
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settings" Target="settings.xml"/>
  <Relationship Id="rId3" Type="http://schemas.openxmlformats.org/officeDocument/2006/relationships/webSettings" Target="webSettings.xml"/>
  <Relationship Id="rId4" Type="http://schemas.openxmlformats.org/officeDocument/2006/relationships/fontTable" Target="fontTable.xml"/>
</Relationships>
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C075F405-5725-447A-A32F-924B6213B2EE}"/>
      </w:docPartPr>
      <w:docPartBody>
        <w:p w:rsidR="00000000" w:rsidRDefault="00D05FA9">
          <w:r w:rsidRPr="00160B29">
            <w:rPr>
              <w:rStyle w:val="Vietosrezervavimoenklotekstas"/>
            </w:rPr>
            <w:t>Norėdami įvesti tekstą,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FA9"/>
    <w:rsid w:val="00D0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D05FA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_rels/item2.xml.rels><?xml version="1.0" encoding="UTF-8"?>

<Relationships xmlns="http://schemas.openxmlformats.org/package/2006/relationships">
  <Relationship Id="rId1" Type="http://schemas.openxmlformats.org/officeDocument/2006/relationships/customXmlProps" Target="itemProps2.xml"/>
</Relationships>

</file>

<file path=customXml/_rels/item3.xml.rels><?xml version="1.0" encoding="UTF-8"?>

<Relationships xmlns="http://schemas.openxmlformats.org/package/2006/relationships">
  <Relationship Id="rId1" Type="http://schemas.openxmlformats.org/officeDocument/2006/relationships/customXmlProps" Target="itemProps3.xml"/>
</Relationships>

</file>

<file path=customXml/_rels/item5.xml.rels><?xml version="1.0" encoding="UTF-8"?>

<Relationships xmlns="http://schemas.openxmlformats.org/package/2006/relationships">
  <Relationship Id="rId1" Type="http://schemas.openxmlformats.org/officeDocument/2006/relationships/customXmlProps" Target="itemProps5.xml"/>
</Relationships>
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b3ff3dc-c8fa-4e4b-98e3-03d5bcd0e23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007741CFC369B147A9CB27DE66E689ED" ma:contentTypeVersion="16" ma:contentTypeDescription="Kurkite naują dokumentą." ma:contentTypeScope="" ma:versionID="8542e0032abd01956c2c18fcf6ca8d43">
  <xsd:schema xmlns:xsd="http://www.w3.org/2001/XMLSchema" xmlns:xs="http://www.w3.org/2001/XMLSchema" xmlns:p="http://schemas.microsoft.com/office/2006/metadata/properties" xmlns:ns3="4b3ff3dc-c8fa-4e4b-98e3-03d5bcd0e230" xmlns:ns4="f9c9a2b5-061a-4085-8d57-3a4f36aa3315" targetNamespace="http://schemas.microsoft.com/office/2006/metadata/properties" ma:root="true" ma:fieldsID="d31d3295563cdf641f2d34f1c4f6e7c1" ns3:_="" ns4:_="">
    <xsd:import namespace="4b3ff3dc-c8fa-4e4b-98e3-03d5bcd0e230"/>
    <xsd:import namespace="f9c9a2b5-061a-4085-8d57-3a4f36aa33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3ff3dc-c8fa-4e4b-98e3-03d5bcd0e2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9a2b5-061a-4085-8d57-3a4f36aa331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Bendrinimo užuominos maiša" ma:hidden="true" ma:internalName="SharingHintHash" ma:readOnly="true">
      <xsd:simpleType>
        <xsd:restriction base="dms:Text"/>
      </xsd:simple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E053D-7B07-4257-A081-420FCA56F7AA}">
  <ds:schemaRefs>
    <ds:schemaRef ds:uri="http://schemas.microsoft.com/office/2006/metadata/properties"/>
    <ds:schemaRef ds:uri="http://schemas.microsoft.com/office/infopath/2007/PartnerControls"/>
    <ds:schemaRef ds:uri="4b3ff3dc-c8fa-4e4b-98e3-03d5bcd0e230"/>
  </ds:schemaRefs>
</ds:datastoreItem>
</file>

<file path=customXml/itemProps2.xml><?xml version="1.0" encoding="utf-8"?>
<ds:datastoreItem xmlns:ds="http://schemas.openxmlformats.org/officeDocument/2006/customXml" ds:itemID="{CA77DBC0-800A-4169-A9C0-2E118ABD96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3ff3dc-c8fa-4e4b-98e3-03d5bcd0e230"/>
    <ds:schemaRef ds:uri="f9c9a2b5-061a-4085-8d57-3a4f36aa33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CCDFAB-A7C7-4086-AE48-E30E26288A2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5658325-BA6B-4A5B-B573-996D34D12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2273</Words>
  <Characters>1297</Characters>
  <Application>Microsoft Office Word</Application>
  <DocSecurity>0</DocSecurity>
  <Lines>10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521b2f94-0af8-4a30-8eb3-dbac123657db</vt:lpstr>
      <vt:lpstr>521b2f94-0af8-4a30-8eb3-dbac123657db</vt:lpstr>
    </vt:vector>
  </TitlesOfParts>
  <Company/>
  <LinksUpToDate>false</LinksUpToDate>
  <CharactersWithSpaces>3563</CharactersWithSpaces>
  <SharedDoc>false</SharedDoc>
  <HyperlinkBase/>
  <HLinks>
    <vt:vector size="30" baseType="variant">
      <vt:variant>
        <vt:i4>2490406</vt:i4>
      </vt:variant>
      <vt:variant>
        <vt:i4>12</vt:i4>
      </vt:variant>
      <vt:variant>
        <vt:i4>0</vt:i4>
      </vt:variant>
      <vt:variant>
        <vt:i4>5</vt:i4>
      </vt:variant>
      <vt:variant>
        <vt:lpwstr>http://litlex/Litlex/LL.DLL?Tekstas=1?Id=48457&amp;Zd=diplom%2Bpried%EBl&amp;BF=4</vt:lpwstr>
      </vt:variant>
      <vt:variant>
        <vt:lpwstr>37z#37z</vt:lpwstr>
      </vt:variant>
      <vt:variant>
        <vt:i4>2490406</vt:i4>
      </vt:variant>
      <vt:variant>
        <vt:i4>9</vt:i4>
      </vt:variant>
      <vt:variant>
        <vt:i4>0</vt:i4>
      </vt:variant>
      <vt:variant>
        <vt:i4>5</vt:i4>
      </vt:variant>
      <vt:variant>
        <vt:lpwstr>http://litlex/Litlex/LL.DLL?Tekstas=1?Id=48457&amp;Zd=diplom%2Bpried%EBl&amp;BF=4</vt:lpwstr>
      </vt:variant>
      <vt:variant>
        <vt:lpwstr>37z#37z</vt:lpwstr>
      </vt:variant>
      <vt:variant>
        <vt:i4>7733300</vt:i4>
      </vt:variant>
      <vt:variant>
        <vt:i4>6</vt:i4>
      </vt:variant>
      <vt:variant>
        <vt:i4>0</vt:i4>
      </vt:variant>
      <vt:variant>
        <vt:i4>5</vt:i4>
      </vt:variant>
      <vt:variant>
        <vt:lpwstr>http://litlex/Litlex/LL.DLL?Tekstas=1?Id=156736&amp;Zd=kvalifikacij%2Bir%2Bmokym%2Bpasiekim&amp;BF=4</vt:lpwstr>
      </vt:variant>
      <vt:variant>
        <vt:lpwstr>73z#73z</vt:lpwstr>
      </vt:variant>
      <vt:variant>
        <vt:i4>7733300</vt:i4>
      </vt:variant>
      <vt:variant>
        <vt:i4>3</vt:i4>
      </vt:variant>
      <vt:variant>
        <vt:i4>0</vt:i4>
      </vt:variant>
      <vt:variant>
        <vt:i4>5</vt:i4>
      </vt:variant>
      <vt:variant>
        <vt:lpwstr>http://litlex/Litlex/LL.DLL?Tekstas=1?Id=156736&amp;Zd=kvalifikacij%2Bir%2Bmokym%2Bpasiekim&amp;BF=4</vt:lpwstr>
      </vt:variant>
      <vt:variant>
        <vt:lpwstr>72z#72z</vt:lpwstr>
      </vt:variant>
      <vt:variant>
        <vt:i4>7733300</vt:i4>
      </vt:variant>
      <vt:variant>
        <vt:i4>0</vt:i4>
      </vt:variant>
      <vt:variant>
        <vt:i4>0</vt:i4>
      </vt:variant>
      <vt:variant>
        <vt:i4>5</vt:i4>
      </vt:variant>
      <vt:variant>
        <vt:lpwstr>http://litlex/Litlex/LL.DLL?Tekstas=1?Id=156736&amp;Zd=kvalifikacij%2Bir%2Bmokym%2Bpasiekim&amp;BF=4</vt:lpwstr>
      </vt:variant>
      <vt:variant>
        <vt:lpwstr>71z#71z</vt:lpwstr>
      </vt:variant>
    </vt:vector>
  </HLinks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2024-10-10T12:58:00Z</dcterms:created>
  <dc:creator>Rupšlaukis Edmundas | ŠMSM</dc:creator>
  <lastModifiedBy>GUMBYTĖ Danguolė</lastModifiedBy>
  <lastPrinted>2012-10-04T08:03:00Z</lastPrinted>
  <dcterms:modified xsi:type="dcterms:W3CDTF">2024-10-11T04:57:00Z</dcterms:modified>
  <revision>3</revision>
  <dc:title>521b2f94-0af8-4a30-8eb3-dbac123657db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0x010100007741CFC369B147A9CB27DE66E689ED</vt:lpwstr>
  </property>
</Properties>
</file>